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61C83" w14:textId="77777777" w:rsidR="0015231E" w:rsidRDefault="0015231E" w:rsidP="0015231E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Supplementary</w:t>
      </w:r>
      <w:r>
        <w:rPr>
          <w:rFonts w:ascii="Times New Roman" w:hAnsi="Times New Roman" w:cs="Times New Roman" w:hint="eastAsia"/>
          <w:b/>
          <w:bCs/>
          <w:sz w:val="24"/>
        </w:rPr>
        <w:t xml:space="preserve"> figure legend</w:t>
      </w:r>
    </w:p>
    <w:p w14:paraId="3440D8F5" w14:textId="77777777" w:rsidR="0015231E" w:rsidRDefault="0015231E" w:rsidP="0015231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noProof/>
          <w:sz w:val="24"/>
        </w:rPr>
        <w:drawing>
          <wp:inline distT="0" distB="0" distL="0" distR="0" wp14:anchorId="09F386C8" wp14:editId="5E865868">
            <wp:extent cx="5615856" cy="1667183"/>
            <wp:effectExtent l="0" t="0" r="0" b="9525"/>
            <wp:docPr id="1516827584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6734" cy="16733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D00326" w14:textId="77777777" w:rsidR="0015231E" w:rsidRDefault="0015231E" w:rsidP="0015231E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 xml:space="preserve">Supplementary </w:t>
      </w:r>
      <w:r w:rsidRPr="00A771E3">
        <w:rPr>
          <w:rFonts w:ascii="Times New Roman" w:hAnsi="Times New Roman" w:cs="Times New Roman"/>
          <w:b/>
          <w:bCs/>
          <w:sz w:val="24"/>
        </w:rPr>
        <w:t>Fig</w:t>
      </w:r>
      <w:r>
        <w:rPr>
          <w:rFonts w:ascii="Times New Roman" w:hAnsi="Times New Roman" w:cs="Times New Roman"/>
          <w:b/>
          <w:bCs/>
          <w:sz w:val="24"/>
        </w:rPr>
        <w:t>.</w:t>
      </w:r>
      <w:r w:rsidRPr="00A771E3">
        <w:rPr>
          <w:rFonts w:ascii="Times New Roman" w:hAnsi="Times New Roman" w:cs="Times New Roman"/>
          <w:b/>
          <w:bCs/>
          <w:sz w:val="24"/>
        </w:rPr>
        <w:t xml:space="preserve"> 1. </w:t>
      </w:r>
      <w:r w:rsidRPr="005076CE">
        <w:rPr>
          <w:rFonts w:ascii="Times New Roman" w:hAnsi="Times New Roman" w:cs="Times New Roman"/>
          <w:b/>
          <w:bCs/>
          <w:sz w:val="24"/>
        </w:rPr>
        <w:t xml:space="preserve">Diagnostic evaluation of </w:t>
      </w:r>
      <w:r w:rsidRPr="008D39A6">
        <w:rPr>
          <w:rFonts w:ascii="Times New Roman" w:hAnsi="Times New Roman" w:cs="Times New Roman" w:hint="eastAsia"/>
          <w:b/>
          <w:bCs/>
          <w:i/>
          <w:iCs/>
          <w:sz w:val="24"/>
        </w:rPr>
        <w:t>PTGES3P1</w:t>
      </w:r>
      <w:r>
        <w:rPr>
          <w:rFonts w:ascii="Times New Roman" w:hAnsi="Times New Roman" w:cs="Times New Roman" w:hint="eastAsia"/>
          <w:b/>
          <w:bCs/>
          <w:sz w:val="24"/>
        </w:rPr>
        <w:t xml:space="preserve"> and </w:t>
      </w:r>
      <w:r w:rsidRPr="008D39A6">
        <w:rPr>
          <w:rFonts w:ascii="Times New Roman" w:hAnsi="Times New Roman" w:cs="Times New Roman"/>
          <w:b/>
          <w:bCs/>
          <w:i/>
          <w:iCs/>
          <w:sz w:val="24"/>
        </w:rPr>
        <w:t>BMS1P20</w:t>
      </w:r>
      <w:r w:rsidRPr="005076CE">
        <w:rPr>
          <w:rFonts w:ascii="Times New Roman" w:hAnsi="Times New Roman" w:cs="Times New Roman"/>
          <w:b/>
          <w:bCs/>
          <w:sz w:val="24"/>
        </w:rPr>
        <w:t xml:space="preserve"> in HCC</w:t>
      </w:r>
      <w:r>
        <w:rPr>
          <w:rFonts w:ascii="Times New Roman" w:hAnsi="Times New Roman" w:cs="Times New Roman" w:hint="eastAsia"/>
          <w:b/>
          <w:bCs/>
          <w:sz w:val="24"/>
        </w:rPr>
        <w:t xml:space="preserve">. </w:t>
      </w:r>
    </w:p>
    <w:p w14:paraId="6515A1F8" w14:textId="77777777" w:rsidR="0015231E" w:rsidRPr="00A771E3" w:rsidRDefault="0015231E" w:rsidP="0015231E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The </w:t>
      </w:r>
      <w:r w:rsidRPr="003A074B">
        <w:rPr>
          <w:rFonts w:ascii="Times New Roman" w:hAnsi="Times New Roman" w:cs="Times New Roman"/>
          <w:sz w:val="24"/>
        </w:rPr>
        <w:t>Relative expression level of</w:t>
      </w:r>
      <w:r>
        <w:rPr>
          <w:rFonts w:ascii="Times New Roman" w:hAnsi="Times New Roman" w:cs="Times New Roman" w:hint="eastAsia"/>
          <w:sz w:val="24"/>
        </w:rPr>
        <w:t xml:space="preserve"> (</w:t>
      </w:r>
      <w:r w:rsidRPr="008D39A6">
        <w:rPr>
          <w:rFonts w:ascii="Times New Roman" w:hAnsi="Times New Roman" w:cs="Times New Roman" w:hint="eastAsia"/>
          <w:b/>
          <w:bCs/>
          <w:sz w:val="24"/>
        </w:rPr>
        <w:t>A</w:t>
      </w:r>
      <w:r>
        <w:rPr>
          <w:rFonts w:ascii="Times New Roman" w:hAnsi="Times New Roman" w:cs="Times New Roman" w:hint="eastAsia"/>
          <w:sz w:val="24"/>
        </w:rPr>
        <w:t xml:space="preserve">) </w:t>
      </w:r>
      <w:r w:rsidRPr="008D39A6">
        <w:rPr>
          <w:rFonts w:ascii="Times New Roman" w:hAnsi="Times New Roman" w:cs="Times New Roman" w:hint="eastAsia"/>
          <w:i/>
          <w:iCs/>
          <w:sz w:val="24"/>
        </w:rPr>
        <w:t>PTGES3P1</w:t>
      </w:r>
      <w:r>
        <w:rPr>
          <w:rFonts w:ascii="Times New Roman" w:hAnsi="Times New Roman" w:cs="Times New Roman" w:hint="eastAsia"/>
          <w:sz w:val="24"/>
        </w:rPr>
        <w:t xml:space="preserve"> and (</w:t>
      </w:r>
      <w:r w:rsidRPr="008D39A6">
        <w:rPr>
          <w:rFonts w:ascii="Times New Roman" w:hAnsi="Times New Roman" w:cs="Times New Roman" w:hint="eastAsia"/>
          <w:b/>
          <w:bCs/>
          <w:sz w:val="24"/>
        </w:rPr>
        <w:t>B</w:t>
      </w:r>
      <w:r>
        <w:rPr>
          <w:rFonts w:ascii="Times New Roman" w:hAnsi="Times New Roman" w:cs="Times New Roman" w:hint="eastAsia"/>
          <w:sz w:val="24"/>
        </w:rPr>
        <w:t>)</w:t>
      </w:r>
      <w:r w:rsidRPr="003A074B">
        <w:rPr>
          <w:rFonts w:ascii="Times New Roman" w:hAnsi="Times New Roman" w:cs="Times New Roman"/>
          <w:sz w:val="24"/>
        </w:rPr>
        <w:t xml:space="preserve"> </w:t>
      </w:r>
      <w:r w:rsidRPr="008D39A6">
        <w:rPr>
          <w:rFonts w:ascii="Times New Roman" w:hAnsi="Times New Roman" w:cs="Times New Roman"/>
          <w:i/>
          <w:iCs/>
          <w:sz w:val="24"/>
        </w:rPr>
        <w:t>BMS1P20</w:t>
      </w:r>
      <w:r>
        <w:rPr>
          <w:rFonts w:ascii="Times New Roman" w:hAnsi="Times New Roman" w:cs="Times New Roman" w:hint="eastAsia"/>
          <w:b/>
          <w:bCs/>
          <w:sz w:val="24"/>
        </w:rPr>
        <w:t xml:space="preserve"> </w:t>
      </w:r>
      <w:r w:rsidRPr="003A074B">
        <w:rPr>
          <w:rFonts w:ascii="Times New Roman" w:hAnsi="Times New Roman" w:cs="Times New Roman"/>
          <w:sz w:val="24"/>
        </w:rPr>
        <w:t xml:space="preserve">in </w:t>
      </w:r>
      <w:r>
        <w:rPr>
          <w:rFonts w:ascii="Times New Roman" w:hAnsi="Times New Roman" w:cs="Times New Roman" w:hint="eastAsia"/>
          <w:sz w:val="24"/>
        </w:rPr>
        <w:t>normal liver (</w:t>
      </w:r>
      <w:r w:rsidRPr="003A074B">
        <w:rPr>
          <w:rFonts w:ascii="Times New Roman" w:hAnsi="Times New Roman" w:cs="Times New Roman"/>
          <w:sz w:val="24"/>
        </w:rPr>
        <w:t>NL</w:t>
      </w:r>
      <w:r>
        <w:rPr>
          <w:rFonts w:ascii="Times New Roman" w:hAnsi="Times New Roman" w:cs="Times New Roman" w:hint="eastAsia"/>
          <w:sz w:val="24"/>
        </w:rPr>
        <w:t>)</w:t>
      </w:r>
      <w:r w:rsidRPr="003A074B">
        <w:rPr>
          <w:rFonts w:ascii="Times New Roman" w:hAnsi="Times New Roman" w:cs="Times New Roman"/>
          <w:sz w:val="24"/>
        </w:rPr>
        <w:t xml:space="preserve">, </w:t>
      </w:r>
      <w:r w:rsidRPr="00C35F5B">
        <w:rPr>
          <w:rFonts w:ascii="Times New Roman" w:hAnsi="Times New Roman" w:cs="Times New Roman"/>
          <w:sz w:val="24"/>
        </w:rPr>
        <w:t>chronic hepatitis</w:t>
      </w:r>
      <w:r w:rsidRPr="003A074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(</w:t>
      </w:r>
      <w:r w:rsidRPr="003A074B">
        <w:rPr>
          <w:rFonts w:ascii="Times New Roman" w:hAnsi="Times New Roman" w:cs="Times New Roman"/>
          <w:sz w:val="24"/>
        </w:rPr>
        <w:t>CH</w:t>
      </w:r>
      <w:r>
        <w:rPr>
          <w:rFonts w:ascii="Times New Roman" w:hAnsi="Times New Roman" w:cs="Times New Roman" w:hint="eastAsia"/>
          <w:sz w:val="24"/>
        </w:rPr>
        <w:t>)</w:t>
      </w:r>
      <w:r w:rsidRPr="003A074B">
        <w:rPr>
          <w:rFonts w:ascii="Times New Roman" w:hAnsi="Times New Roman" w:cs="Times New Roman"/>
          <w:sz w:val="24"/>
        </w:rPr>
        <w:t xml:space="preserve">, </w:t>
      </w:r>
      <w:r w:rsidRPr="00C35F5B">
        <w:rPr>
          <w:rFonts w:ascii="Times New Roman" w:hAnsi="Times New Roman" w:cs="Times New Roman"/>
          <w:sz w:val="24"/>
        </w:rPr>
        <w:t xml:space="preserve">liver cirrhosis </w:t>
      </w:r>
      <w:r>
        <w:rPr>
          <w:rFonts w:ascii="Times New Roman" w:hAnsi="Times New Roman" w:cs="Times New Roman" w:hint="eastAsia"/>
          <w:sz w:val="24"/>
        </w:rPr>
        <w:t>(</w:t>
      </w:r>
      <w:r w:rsidRPr="003A074B">
        <w:rPr>
          <w:rFonts w:ascii="Times New Roman" w:hAnsi="Times New Roman" w:cs="Times New Roman"/>
          <w:sz w:val="24"/>
        </w:rPr>
        <w:t>LC</w:t>
      </w:r>
      <w:r>
        <w:rPr>
          <w:rFonts w:ascii="Times New Roman" w:hAnsi="Times New Roman" w:cs="Times New Roman" w:hint="eastAsia"/>
          <w:sz w:val="24"/>
        </w:rPr>
        <w:t>)</w:t>
      </w:r>
      <w:r w:rsidRPr="003A074B">
        <w:rPr>
          <w:rFonts w:ascii="Times New Roman" w:hAnsi="Times New Roman" w:cs="Times New Roman"/>
          <w:sz w:val="24"/>
        </w:rPr>
        <w:t xml:space="preserve">, </w:t>
      </w:r>
      <w:r w:rsidRPr="00C35F5B">
        <w:rPr>
          <w:rFonts w:ascii="Times New Roman" w:hAnsi="Times New Roman" w:cs="Times New Roman"/>
          <w:sz w:val="24"/>
        </w:rPr>
        <w:t xml:space="preserve">dysplastic nodule </w:t>
      </w:r>
      <w:r>
        <w:rPr>
          <w:rFonts w:ascii="Times New Roman" w:hAnsi="Times New Roman" w:cs="Times New Roman" w:hint="eastAsia"/>
          <w:sz w:val="24"/>
        </w:rPr>
        <w:t>(</w:t>
      </w:r>
      <w:r w:rsidRPr="003A074B">
        <w:rPr>
          <w:rFonts w:ascii="Times New Roman" w:hAnsi="Times New Roman" w:cs="Times New Roman"/>
          <w:sz w:val="24"/>
        </w:rPr>
        <w:t>DN</w:t>
      </w:r>
      <w:r>
        <w:rPr>
          <w:rFonts w:ascii="Times New Roman" w:hAnsi="Times New Roman" w:cs="Times New Roman" w:hint="eastAsia"/>
          <w:sz w:val="24"/>
        </w:rPr>
        <w:t>)</w:t>
      </w:r>
      <w:r w:rsidRPr="003A074B">
        <w:rPr>
          <w:rFonts w:ascii="Times New Roman" w:hAnsi="Times New Roman" w:cs="Times New Roman"/>
          <w:sz w:val="24"/>
        </w:rPr>
        <w:t xml:space="preserve">, </w:t>
      </w:r>
      <w:r w:rsidRPr="00C35F5B">
        <w:rPr>
          <w:rFonts w:ascii="Times New Roman" w:hAnsi="Times New Roman" w:cs="Times New Roman"/>
          <w:sz w:val="24"/>
        </w:rPr>
        <w:t>early-stage HCC (</w:t>
      </w:r>
      <w:proofErr w:type="spellStart"/>
      <w:r w:rsidRPr="00C35F5B">
        <w:rPr>
          <w:rFonts w:ascii="Times New Roman" w:hAnsi="Times New Roman" w:cs="Times New Roman"/>
          <w:sz w:val="24"/>
        </w:rPr>
        <w:t>eHCC</w:t>
      </w:r>
      <w:proofErr w:type="spellEnd"/>
      <w:r w:rsidRPr="00C35F5B">
        <w:rPr>
          <w:rFonts w:ascii="Times New Roman" w:hAnsi="Times New Roman" w:cs="Times New Roman"/>
          <w:sz w:val="24"/>
        </w:rPr>
        <w:t>), and advanced HCC (</w:t>
      </w:r>
      <w:proofErr w:type="spellStart"/>
      <w:r w:rsidRPr="00C35F5B">
        <w:rPr>
          <w:rFonts w:ascii="Times New Roman" w:hAnsi="Times New Roman" w:cs="Times New Roman"/>
          <w:sz w:val="24"/>
        </w:rPr>
        <w:t>aHCC</w:t>
      </w:r>
      <w:proofErr w:type="spellEnd"/>
      <w:r w:rsidRPr="00C35F5B">
        <w:rPr>
          <w:rFonts w:ascii="Times New Roman" w:hAnsi="Times New Roman" w:cs="Times New Roman"/>
          <w:sz w:val="24"/>
        </w:rPr>
        <w:t>)</w:t>
      </w:r>
      <w:r w:rsidRPr="003A074B">
        <w:rPr>
          <w:rFonts w:ascii="Times New Roman" w:hAnsi="Times New Roman" w:cs="Times New Roman"/>
          <w:sz w:val="24"/>
        </w:rPr>
        <w:t>, based on the GSE114564 dataset (left</w:t>
      </w:r>
      <w:r>
        <w:rPr>
          <w:rFonts w:ascii="Times New Roman" w:hAnsi="Times New Roman" w:cs="Times New Roman" w:hint="eastAsia"/>
          <w:sz w:val="24"/>
        </w:rPr>
        <w:t xml:space="preserve"> box plot graph of </w:t>
      </w:r>
      <w:proofErr w:type="gramStart"/>
      <w:r>
        <w:rPr>
          <w:rFonts w:ascii="Times New Roman" w:hAnsi="Times New Roman" w:cs="Times New Roman" w:hint="eastAsia"/>
          <w:sz w:val="24"/>
        </w:rPr>
        <w:t>the each</w:t>
      </w:r>
      <w:proofErr w:type="gramEnd"/>
      <w:r w:rsidRPr="003A074B">
        <w:rPr>
          <w:rFonts w:ascii="Times New Roman" w:hAnsi="Times New Roman" w:cs="Times New Roman"/>
          <w:sz w:val="24"/>
        </w:rPr>
        <w:t xml:space="preserve"> panel). ROC curves demonstrate the diagnostic performance of each pseudogene in distinguishing HCC from non-tumor liver tissue, with AUC value and 95% CIs</w:t>
      </w:r>
      <w:r w:rsidRPr="003A074B">
        <w:rPr>
          <w:rFonts w:ascii="Times New Roman" w:hAnsi="Times New Roman" w:cs="Times New Roman" w:hint="eastAsia"/>
          <w:sz w:val="24"/>
        </w:rPr>
        <w:t xml:space="preserve"> </w:t>
      </w:r>
      <w:r w:rsidRPr="003A074B">
        <w:rPr>
          <w:rFonts w:ascii="Times New Roman" w:hAnsi="Times New Roman" w:cs="Times New Roman"/>
          <w:sz w:val="24"/>
        </w:rPr>
        <w:t>(right</w:t>
      </w:r>
      <w:r>
        <w:rPr>
          <w:rFonts w:ascii="Times New Roman" w:hAnsi="Times New Roman" w:cs="Times New Roman" w:hint="eastAsia"/>
          <w:sz w:val="24"/>
        </w:rPr>
        <w:t xml:space="preserve"> ROC curve graph of </w:t>
      </w:r>
      <w:proofErr w:type="gramStart"/>
      <w:r>
        <w:rPr>
          <w:rFonts w:ascii="Times New Roman" w:hAnsi="Times New Roman" w:cs="Times New Roman" w:hint="eastAsia"/>
          <w:sz w:val="24"/>
        </w:rPr>
        <w:t>the each</w:t>
      </w:r>
      <w:proofErr w:type="gramEnd"/>
      <w:r w:rsidRPr="003A074B">
        <w:rPr>
          <w:rFonts w:ascii="Times New Roman" w:hAnsi="Times New Roman" w:cs="Times New Roman"/>
          <w:sz w:val="24"/>
        </w:rPr>
        <w:t xml:space="preserve"> panel</w:t>
      </w:r>
      <w:r>
        <w:rPr>
          <w:rFonts w:ascii="Times New Roman" w:hAnsi="Times New Roman" w:cs="Times New Roman" w:hint="eastAsia"/>
          <w:sz w:val="24"/>
        </w:rPr>
        <w:t>)</w:t>
      </w:r>
      <w:r w:rsidRPr="003A074B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 w:hint="eastAsia"/>
          <w:b/>
          <w:bCs/>
          <w:sz w:val="24"/>
        </w:rPr>
        <w:t xml:space="preserve"> </w:t>
      </w:r>
    </w:p>
    <w:p w14:paraId="0912D782" w14:textId="5B877665" w:rsidR="005076CE" w:rsidRDefault="001848BD" w:rsidP="001848BD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1848BD">
        <w:rPr>
          <w:rFonts w:ascii="Times New Roman" w:hAnsi="Times New Roman" w:cs="Times New Roman"/>
          <w:b/>
          <w:bCs/>
          <w:noProof/>
          <w:sz w:val="24"/>
        </w:rPr>
        <w:lastRenderedPageBreak/>
        <w:drawing>
          <wp:inline distT="0" distB="0" distL="0" distR="0" wp14:anchorId="76D5EBE9" wp14:editId="48CB79A3">
            <wp:extent cx="5731510" cy="4084955"/>
            <wp:effectExtent l="0" t="0" r="2540" b="0"/>
            <wp:docPr id="2134059332" name="그림 1" descr="텍스트, 꽃, 보라색이(가) 표시된 사진&#10;&#10;AI가 생성한 콘텐츠는 부정확할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059332" name="그림 1" descr="텍스트, 꽃, 보라색이(가) 표시된 사진&#10;&#10;AI가 생성한 콘텐츠는 부정확할 수 있습니다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8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CAAD05" w14:textId="34CFD802" w:rsidR="001848BD" w:rsidRDefault="001848BD" w:rsidP="001848BD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 xml:space="preserve">Supplementary </w:t>
      </w:r>
      <w:r w:rsidRPr="00A771E3">
        <w:rPr>
          <w:rFonts w:ascii="Times New Roman" w:hAnsi="Times New Roman" w:cs="Times New Roman"/>
          <w:b/>
          <w:bCs/>
          <w:sz w:val="24"/>
        </w:rPr>
        <w:t xml:space="preserve">Figure </w:t>
      </w:r>
      <w:r>
        <w:rPr>
          <w:rFonts w:ascii="Times New Roman" w:hAnsi="Times New Roman" w:cs="Times New Roman" w:hint="eastAsia"/>
          <w:b/>
          <w:bCs/>
          <w:sz w:val="24"/>
        </w:rPr>
        <w:t>S2</w:t>
      </w:r>
      <w:r w:rsidRPr="00A771E3">
        <w:rPr>
          <w:rFonts w:ascii="Times New Roman" w:hAnsi="Times New Roman" w:cs="Times New Roman"/>
          <w:b/>
          <w:bCs/>
          <w:sz w:val="24"/>
        </w:rPr>
        <w:t xml:space="preserve">. </w:t>
      </w:r>
      <w:r w:rsidRPr="001848BD">
        <w:rPr>
          <w:rFonts w:ascii="Times New Roman" w:hAnsi="Times New Roman" w:cs="Times New Roman"/>
          <w:b/>
          <w:bCs/>
          <w:sz w:val="24"/>
        </w:rPr>
        <w:t xml:space="preserve">Pearson correlation analysis between </w:t>
      </w:r>
      <w:r w:rsidRPr="0015231E">
        <w:rPr>
          <w:rFonts w:ascii="Times New Roman" w:hAnsi="Times New Roman" w:cs="Times New Roman"/>
          <w:b/>
          <w:bCs/>
          <w:sz w:val="24"/>
        </w:rPr>
        <w:t>BMS1P8</w:t>
      </w:r>
      <w:r w:rsidRPr="001848BD">
        <w:rPr>
          <w:rFonts w:ascii="Times New Roman" w:hAnsi="Times New Roman" w:cs="Times New Roman"/>
          <w:b/>
          <w:bCs/>
          <w:sz w:val="24"/>
        </w:rPr>
        <w:t xml:space="preserve"> and six candidate miRNAs in TCGA_LIHC tumors</w:t>
      </w:r>
      <w:r>
        <w:rPr>
          <w:rFonts w:ascii="Times New Roman" w:hAnsi="Times New Roman" w:cs="Times New Roman" w:hint="eastAsia"/>
          <w:b/>
          <w:bCs/>
          <w:sz w:val="24"/>
        </w:rPr>
        <w:t>.</w:t>
      </w:r>
    </w:p>
    <w:p w14:paraId="49E49345" w14:textId="4D6453AA" w:rsidR="001848BD" w:rsidRPr="001848BD" w:rsidRDefault="001848BD" w:rsidP="001848BD">
      <w:pPr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1848BD">
        <w:rPr>
          <w:rFonts w:ascii="Times New Roman" w:hAnsi="Times New Roman" w:cs="Times New Roman"/>
          <w:sz w:val="24"/>
        </w:rPr>
        <w:t xml:space="preserve">Scatter plots display log₂-transformed TPM values for </w:t>
      </w:r>
      <w:r w:rsidRPr="0015231E">
        <w:rPr>
          <w:rFonts w:ascii="Times New Roman" w:hAnsi="Times New Roman" w:cs="Times New Roman"/>
          <w:sz w:val="24"/>
        </w:rPr>
        <w:t>BMS1P8</w:t>
      </w:r>
      <w:r w:rsidRPr="001848BD">
        <w:rPr>
          <w:rFonts w:ascii="Times New Roman" w:hAnsi="Times New Roman" w:cs="Times New Roman"/>
          <w:sz w:val="24"/>
        </w:rPr>
        <w:t xml:space="preserve"> (y-axis) versus each miRNA (x-axis) in tumors with matched mRNA- and miRNA-seq data. Dashed lines denote simple linear-regression fits. Pearson correlation coefficients (r) and two-tailed P values are provided in each panel. miRNAs tested: hsa-miR-125b-2-3p, hsa-miR-548aq-3p, hsa-miR-148a-5p, hsa-miR-874-3p, hsa-miR-511-5p, and hsa-miR-30c-1-3p.</w:t>
      </w:r>
    </w:p>
    <w:p w14:paraId="298DBBFD" w14:textId="77777777" w:rsidR="001848BD" w:rsidRPr="001848BD" w:rsidRDefault="001848BD" w:rsidP="001848BD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0453A861" w14:textId="31DD2097" w:rsidR="0076774A" w:rsidRDefault="0076774A"/>
    <w:p w14:paraId="0B380B0A" w14:textId="000C2B5F" w:rsidR="003852DF" w:rsidRDefault="003852DF"/>
    <w:p w14:paraId="6DE8797B" w14:textId="11F7EE53" w:rsidR="003852DF" w:rsidRDefault="003852DF"/>
    <w:p w14:paraId="6F7EA22B" w14:textId="77777777" w:rsidR="003852DF" w:rsidRDefault="003852DF">
      <w:pPr>
        <w:rPr>
          <w:rFonts w:hint="eastAsia"/>
        </w:rPr>
      </w:pPr>
      <w:bookmarkStart w:id="0" w:name="_GoBack"/>
      <w:bookmarkEnd w:id="0"/>
    </w:p>
    <w:p w14:paraId="04887430" w14:textId="77777777" w:rsidR="003852DF" w:rsidRDefault="003852DF" w:rsidP="003852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Supplementary </w:t>
      </w:r>
      <w:r w:rsidRPr="00052C2F">
        <w:rPr>
          <w:rFonts w:ascii="Times New Roman" w:hAnsi="Times New Roman" w:cs="Times New Roman"/>
        </w:rPr>
        <w:t xml:space="preserve">Table 1. Candidate miRNAs for </w:t>
      </w:r>
      <w:r w:rsidRPr="001A05C5">
        <w:rPr>
          <w:rFonts w:ascii="Times New Roman" w:hAnsi="Times New Roman" w:cs="Times New Roman"/>
          <w:i/>
          <w:iCs/>
        </w:rPr>
        <w:t>BMS1P8</w:t>
      </w:r>
      <w:r w:rsidRPr="00052C2F">
        <w:rPr>
          <w:rFonts w:ascii="Times New Roman" w:hAnsi="Times New Roman" w:cs="Times New Roman"/>
        </w:rPr>
        <w:t xml:space="preserve"> </w:t>
      </w:r>
      <w:proofErr w:type="spellStart"/>
      <w:r w:rsidRPr="00052C2F">
        <w:rPr>
          <w:rFonts w:ascii="Times New Roman" w:hAnsi="Times New Roman" w:cs="Times New Roman"/>
        </w:rPr>
        <w:t>ceRNA</w:t>
      </w:r>
      <w:proofErr w:type="spellEnd"/>
      <w:r w:rsidRPr="00052C2F">
        <w:rPr>
          <w:rFonts w:ascii="Times New Roman" w:hAnsi="Times New Roman" w:cs="Times New Roman"/>
        </w:rPr>
        <w:t xml:space="preserve"> Network</w:t>
      </w:r>
    </w:p>
    <w:tbl>
      <w:tblPr>
        <w:tblpPr w:leftFromText="142" w:rightFromText="142" w:horzAnchor="margin" w:tblpY="1033"/>
        <w:tblW w:w="93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22"/>
        <w:gridCol w:w="1343"/>
        <w:gridCol w:w="1403"/>
        <w:gridCol w:w="2125"/>
        <w:gridCol w:w="1483"/>
        <w:gridCol w:w="1944"/>
      </w:tblGrid>
      <w:tr w:rsidR="003852DF" w:rsidRPr="00052C2F" w14:paraId="293CD2C5" w14:textId="77777777" w:rsidTr="003346F7">
        <w:trPr>
          <w:trHeight w:val="269"/>
        </w:trPr>
        <w:tc>
          <w:tcPr>
            <w:tcW w:w="10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1DE1727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No.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02AF21C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Target Rank</w:t>
            </w:r>
          </w:p>
        </w:tc>
        <w:tc>
          <w:tcPr>
            <w:tcW w:w="14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A96E5D4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Target Score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9FBD5B4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miRNA Name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D420C24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P value</w:t>
            </w:r>
          </w:p>
        </w:tc>
        <w:tc>
          <w:tcPr>
            <w:tcW w:w="19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9D8B24C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log2 Fold change</w:t>
            </w:r>
          </w:p>
        </w:tc>
      </w:tr>
      <w:tr w:rsidR="003852DF" w:rsidRPr="00052C2F" w14:paraId="3EF53810" w14:textId="77777777" w:rsidTr="003346F7">
        <w:trPr>
          <w:trHeight w:val="269"/>
        </w:trPr>
        <w:tc>
          <w:tcPr>
            <w:tcW w:w="102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D6E9C25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37690358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52B220E2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6A456BF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hsa-miR-125b-2-3p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39A08C4B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1.34E-07</w:t>
            </w:r>
          </w:p>
        </w:tc>
        <w:tc>
          <w:tcPr>
            <w:tcW w:w="194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5F32E7D8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-0.347</w:t>
            </w:r>
          </w:p>
        </w:tc>
      </w:tr>
      <w:tr w:rsidR="003852DF" w:rsidRPr="00052C2F" w14:paraId="21FA49AE" w14:textId="77777777" w:rsidTr="003346F7">
        <w:trPr>
          <w:trHeight w:val="269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0749B8C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74802C9D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743C6C4E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D13F47B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hsa-miR-548aq-3p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196EE2D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4.46E-07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63BDF81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-0.282</w:t>
            </w:r>
          </w:p>
        </w:tc>
      </w:tr>
      <w:tr w:rsidR="003852DF" w:rsidRPr="00052C2F" w14:paraId="48AB5E74" w14:textId="77777777" w:rsidTr="003346F7">
        <w:trPr>
          <w:trHeight w:val="269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9E96EAE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B47D437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7DA514FF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12384BB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hsa-miR-148a-5p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AA7CAC9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6.85E-11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21B341E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-0.577</w:t>
            </w:r>
          </w:p>
        </w:tc>
      </w:tr>
      <w:tr w:rsidR="003852DF" w:rsidRPr="00052C2F" w14:paraId="43694AAD" w14:textId="77777777" w:rsidTr="003346F7">
        <w:trPr>
          <w:trHeight w:val="269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71537622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9E7E912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0E50E9D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E6E63EB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hsa-miR-874-3p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5BFC01C4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7.33E-08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DDC9C69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-0.610</w:t>
            </w:r>
          </w:p>
        </w:tc>
      </w:tr>
      <w:tr w:rsidR="003852DF" w:rsidRPr="00052C2F" w14:paraId="3890EE9C" w14:textId="77777777" w:rsidTr="003346F7">
        <w:trPr>
          <w:trHeight w:val="269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3962A34B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81F42EC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25726F0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47D7870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hsa-miR-30c-2-3p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3C8243D2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8.17E-27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C70A5AE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-1.072</w:t>
            </w:r>
          </w:p>
        </w:tc>
      </w:tr>
      <w:tr w:rsidR="003852DF" w:rsidRPr="00052C2F" w14:paraId="1A60AF7B" w14:textId="77777777" w:rsidTr="003346F7">
        <w:trPr>
          <w:trHeight w:val="269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2B1EADD1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52FEE7EB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813F6AB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50EABEDC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hsa-miR-511-5p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58A8D55D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8.65E-26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600E29A6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-1.224</w:t>
            </w:r>
          </w:p>
        </w:tc>
      </w:tr>
      <w:tr w:rsidR="003852DF" w:rsidRPr="00052C2F" w14:paraId="3FD2E7C1" w14:textId="77777777" w:rsidTr="003346F7">
        <w:trPr>
          <w:trHeight w:val="269"/>
        </w:trPr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A38C3EC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3EC0FE17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0CE08B88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1D558559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hsa-miR-30c-1-3p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74E96FDC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1.60E-08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3A754488" w14:textId="77777777" w:rsidR="003852DF" w:rsidRPr="00052C2F" w:rsidRDefault="003852DF" w:rsidP="00334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2F">
              <w:rPr>
                <w:rFonts w:ascii="Times New Roman" w:hAnsi="Times New Roman" w:cs="Times New Roman"/>
                <w:sz w:val="20"/>
                <w:szCs w:val="20"/>
              </w:rPr>
              <w:t>-0.425</w:t>
            </w:r>
          </w:p>
        </w:tc>
      </w:tr>
    </w:tbl>
    <w:p w14:paraId="1911A27E" w14:textId="77777777" w:rsidR="003852DF" w:rsidRDefault="003852DF" w:rsidP="003852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4938B45" w14:textId="77777777" w:rsidR="003852DF" w:rsidRPr="00052C2F" w:rsidRDefault="003852DF" w:rsidP="003852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Supplementary </w:t>
      </w:r>
      <w:r w:rsidRPr="00052C2F">
        <w:rPr>
          <w:rFonts w:ascii="Times New Roman" w:hAnsi="Times New Roman" w:cs="Times New Roman"/>
        </w:rPr>
        <w:t xml:space="preserve">Table 2. hsa-miR-30c-2-3p Target Genes Upregulated &amp; Positively Correlated with </w:t>
      </w:r>
      <w:r w:rsidRPr="001A05C5">
        <w:rPr>
          <w:rFonts w:ascii="Times New Roman" w:hAnsi="Times New Roman" w:cs="Times New Roman"/>
          <w:i/>
          <w:iCs/>
        </w:rPr>
        <w:t>BMS1P8</w:t>
      </w:r>
      <w:r w:rsidRPr="00052C2F">
        <w:rPr>
          <w:rFonts w:ascii="Times New Roman" w:hAnsi="Times New Roman" w:cs="Times New Roman"/>
        </w:rPr>
        <w:t xml:space="preserve"> in TCGA LIHC Tumors</w:t>
      </w:r>
    </w:p>
    <w:tbl>
      <w:tblPr>
        <w:tblW w:w="9126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8"/>
        <w:gridCol w:w="616"/>
        <w:gridCol w:w="510"/>
        <w:gridCol w:w="1129"/>
        <w:gridCol w:w="1048"/>
        <w:gridCol w:w="3186"/>
        <w:gridCol w:w="77"/>
        <w:gridCol w:w="560"/>
        <w:gridCol w:w="805"/>
        <w:gridCol w:w="897"/>
      </w:tblGrid>
      <w:tr w:rsidR="003852DF" w:rsidRPr="00052C2F" w14:paraId="12787202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B52CB8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 xml:space="preserve">　</w:t>
            </w:r>
          </w:p>
        </w:tc>
        <w:tc>
          <w:tcPr>
            <w:tcW w:w="648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257D93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miRDB</w:t>
            </w:r>
            <w:proofErr w:type="spellEnd"/>
            <w:r w:rsidRPr="00052C2F">
              <w:rPr>
                <w:rFonts w:ascii="Times New Roman" w:hAnsi="Times New Roman" w:cs="Times New Roman"/>
                <w:sz w:val="16"/>
                <w:szCs w:val="16"/>
              </w:rPr>
              <w:t xml:space="preserve"> prediction</w:t>
            </w:r>
          </w:p>
        </w:tc>
        <w:tc>
          <w:tcPr>
            <w:tcW w:w="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F3593B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 xml:space="preserve">　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56F861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TCGA LIHC</w:t>
            </w:r>
          </w:p>
        </w:tc>
      </w:tr>
      <w:tr w:rsidR="003852DF" w:rsidRPr="00052C2F" w14:paraId="1FC61AB4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1BA730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No.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8DC4F4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 xml:space="preserve">Target </w:t>
            </w:r>
          </w:p>
          <w:p w14:paraId="16DB22C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Rank</w:t>
            </w: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FD2E68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 xml:space="preserve">Target </w:t>
            </w:r>
          </w:p>
          <w:p w14:paraId="08E334B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Score</w:t>
            </w:r>
          </w:p>
        </w:tc>
        <w:tc>
          <w:tcPr>
            <w:tcW w:w="11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F694E2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miRNA Name</w:t>
            </w: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5E9196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 xml:space="preserve">Gene </w:t>
            </w:r>
          </w:p>
          <w:p w14:paraId="6A810E7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Symbol</w:t>
            </w:r>
          </w:p>
        </w:tc>
        <w:tc>
          <w:tcPr>
            <w:tcW w:w="31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415AB7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Gene Description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E60278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9D97FD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A05C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</w:t>
            </w: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 xml:space="preserve"> value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80B646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log</w:t>
            </w:r>
            <w:r w:rsidRPr="001A05C5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 xml:space="preserve"> Fold </w:t>
            </w:r>
          </w:p>
          <w:p w14:paraId="2817ADD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change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F74021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 xml:space="preserve">Correlation </w:t>
            </w:r>
          </w:p>
          <w:p w14:paraId="1080298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 xml:space="preserve">with </w:t>
            </w:r>
            <w:r w:rsidRPr="001A05C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BMS1P8</w:t>
            </w:r>
          </w:p>
        </w:tc>
      </w:tr>
      <w:tr w:rsidR="003852DF" w:rsidRPr="00052C2F" w14:paraId="44C4B80B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DFB2C2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7D8C56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21AE5D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112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CEFB9F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3BE7BF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MARCKSL1</w:t>
            </w:r>
          </w:p>
        </w:tc>
        <w:tc>
          <w:tcPr>
            <w:tcW w:w="31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DA7A6E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MARCKS like 1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3BAA76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AB549A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7.61E-14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7D8463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0.88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F0A9A0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</w:tr>
      <w:tr w:rsidR="003852DF" w:rsidRPr="00052C2F" w14:paraId="1C3B5A4D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9D5573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8807F74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4A632C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6F6A12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E916374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DYDC2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AA156D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DPY30 domain containing 2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A8E7B1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713C45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1.71E-39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C5F376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0.57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BDD84C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0.25</w:t>
            </w:r>
          </w:p>
        </w:tc>
      </w:tr>
      <w:tr w:rsidR="003852DF" w:rsidRPr="00052C2F" w14:paraId="13F85293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C04028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0E2DF7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AA3EF4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E1FA48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EF897A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MEPCE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1DFBB9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methylphosphate</w:t>
            </w:r>
            <w:proofErr w:type="spellEnd"/>
            <w:r w:rsidRPr="00052C2F">
              <w:rPr>
                <w:rFonts w:ascii="Times New Roman" w:hAnsi="Times New Roman" w:cs="Times New Roman"/>
                <w:sz w:val="16"/>
                <w:szCs w:val="16"/>
              </w:rPr>
              <w:t xml:space="preserve"> capping enzyme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F2D41D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6448E3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4.75E-30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F114A3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0.78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558350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0.10</w:t>
            </w:r>
          </w:p>
        </w:tc>
      </w:tr>
      <w:tr w:rsidR="003852DF" w:rsidRPr="00052C2F" w14:paraId="31BD465E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88487E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F5D783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FDA8A2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DF3241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3BCF82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SEMA4G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388A99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semaphorin</w:t>
            </w:r>
            <w:proofErr w:type="spellEnd"/>
            <w:r w:rsidRPr="00052C2F">
              <w:rPr>
                <w:rFonts w:ascii="Times New Roman" w:hAnsi="Times New Roman" w:cs="Times New Roman"/>
                <w:sz w:val="16"/>
                <w:szCs w:val="16"/>
              </w:rPr>
              <w:t xml:space="preserve"> 4G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CDDD86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5C387C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4.24E-08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93D15D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0.51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77BC18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0.24</w:t>
            </w:r>
          </w:p>
        </w:tc>
      </w:tr>
      <w:tr w:rsidR="003852DF" w:rsidRPr="00052C2F" w14:paraId="4DDB5CE5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5415F9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7FBE1D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514D13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AAB4DF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8DA3FB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PAK1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7CC150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p21 (RAC1) activated kinase 1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B5029A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D5BB42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4.21E-24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21B21F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0.83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5F407C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0.23</w:t>
            </w:r>
          </w:p>
        </w:tc>
      </w:tr>
      <w:tr w:rsidR="003852DF" w:rsidRPr="00052C2F" w14:paraId="1F3ABE66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387A3D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5A5697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5CBC58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565E14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0811A3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BAZ2A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3D7A89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bromodomain adjacent to zinc finger domain 2A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36C79C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389D96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1.65E-23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A674BF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0.78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7DB32D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0.07</w:t>
            </w:r>
          </w:p>
        </w:tc>
      </w:tr>
      <w:tr w:rsidR="003852DF" w:rsidRPr="00052C2F" w14:paraId="5AB298B1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BA7036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13B6B8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F98E85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8164AB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A3C302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SSR2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2104FC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signal sequence receptor subunit 2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6D1C96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92775A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1.16E-61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9D8E18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1.60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050E6C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0.20</w:t>
            </w:r>
          </w:p>
        </w:tc>
      </w:tr>
      <w:tr w:rsidR="003852DF" w:rsidRPr="00052C2F" w14:paraId="75D1FEA8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09898D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92B4D9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D4C4E2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35F262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446926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GIGYF1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26B987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GRB10 interacting GYF protein 1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4C5E52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6F4D8A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3.39E-31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A28E73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1.04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E3C2E8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</w:tr>
      <w:tr w:rsidR="003852DF" w:rsidRPr="00052C2F" w14:paraId="673CD6B8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423586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B0384D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10C1DF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8E79D1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881A8C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MKKS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134FA6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McKusick-Kaufman syndrome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87794B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E91130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3.98E-45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E932E7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F6A2C9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0.17</w:t>
            </w:r>
          </w:p>
        </w:tc>
      </w:tr>
      <w:tr w:rsidR="003852DF" w:rsidRPr="00052C2F" w14:paraId="1BAE24B6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406507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1490C1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A60BC2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C1FAF3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691928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SF3A3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9AFB5D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splicing factor 3a subunit 3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4E0B12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AFA200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1.85E-31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8AAAE9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6F8A3B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0.10</w:t>
            </w:r>
          </w:p>
        </w:tc>
      </w:tr>
      <w:tr w:rsidR="003852DF" w:rsidRPr="00052C2F" w14:paraId="405C645F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2C3238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3378C0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502A32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13B21F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493873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HNRNPL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AB6BAB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heterogeneous nuclear ribonucleoprotein L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F26F79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4F563A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1.62E-30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4FBD01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B69AE9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</w:tr>
      <w:tr w:rsidR="003852DF" w:rsidRPr="00052C2F" w14:paraId="0B08A9E4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383783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5A7987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990055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52894D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0E3FB7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PGPEP1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531DC0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pyroglutamyl</w:t>
            </w:r>
            <w:proofErr w:type="spellEnd"/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-peptidase I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4D2679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6DDA38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5.80E-16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FD8A7A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0.63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5A3769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0.09</w:t>
            </w:r>
          </w:p>
        </w:tc>
      </w:tr>
      <w:tr w:rsidR="003852DF" w:rsidRPr="00052C2F" w14:paraId="58FA3DAC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66A440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5C197B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EE61E0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D1A9E2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1320D1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PATZ1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82C294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POZ/BTB and AT hook containing zinc finger 1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1387C6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F09860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2.24E-26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B67E29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0.58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B6D3E4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</w:p>
        </w:tc>
      </w:tr>
      <w:tr w:rsidR="003852DF" w:rsidRPr="00052C2F" w14:paraId="2001C06C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31CC54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1C90DC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9238FF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456174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5C7A28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URM1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6B32DE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ubiquitin related modifier 1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2F4990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C9ED45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5.00E-39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445F08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0.88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A29C89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0.11</w:t>
            </w:r>
          </w:p>
        </w:tc>
      </w:tr>
      <w:tr w:rsidR="003852DF" w:rsidRPr="00052C2F" w14:paraId="32C0B456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E3FA81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B20E87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883740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607E79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84BA58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MPP6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9191B0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membrane palmitoylated protein 6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32FD614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D34AFF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5.87E-30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9500D9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0.52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F2753A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</w:tr>
      <w:tr w:rsidR="003852DF" w:rsidRPr="00052C2F" w14:paraId="7427590B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5D32774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09D494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D12301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DCAEA3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C89463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TPM1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957387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tropomyosin 1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21F206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F2BC99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7.57E-14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DE1977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0.92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27BD85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0.10</w:t>
            </w:r>
          </w:p>
        </w:tc>
      </w:tr>
      <w:tr w:rsidR="003852DF" w:rsidRPr="00052C2F" w14:paraId="2AF7CC10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48FFA3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27F470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7D4CE1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9F2BCB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03F98F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MAML1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2DB402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mastermind like transcriptional coactivator 1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039C40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3223DE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2.93E-32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3AD8CF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406264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</w:tr>
      <w:tr w:rsidR="003852DF" w:rsidRPr="00052C2F" w14:paraId="04F9A63A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F5C39E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027618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1D5AB3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D15829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D40BEF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RBM19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7EBD6B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RNA binding motif protein 19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D98E60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DBE43B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2.33E-35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7385F94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0.84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8B78F1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0.33</w:t>
            </w:r>
          </w:p>
        </w:tc>
      </w:tr>
      <w:tr w:rsidR="003852DF" w:rsidRPr="00052C2F" w14:paraId="3BA4C911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86AA10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DAFD4C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D834E6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162C8E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5C18AA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STX5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CF0E88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syntaxin</w:t>
            </w:r>
            <w:proofErr w:type="spellEnd"/>
            <w:r w:rsidRPr="00052C2F">
              <w:rPr>
                <w:rFonts w:ascii="Times New Roman" w:hAnsi="Times New Roman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11493C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D75F6F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6.37E-20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19001B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0.56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C9F058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</w:tr>
      <w:tr w:rsidR="003852DF" w:rsidRPr="00052C2F" w14:paraId="3B783703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BC258A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9D009D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D152FC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0D7B10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DAE2B9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PLXNA2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DC9EFA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plexin A2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6FAD5C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FE8B294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5.06E-34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D17858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0.66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A6B250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</w:tr>
      <w:tr w:rsidR="003852DF" w:rsidRPr="00052C2F" w14:paraId="19246CEC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DE3542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51FD20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0CA28E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690A44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5FBEB2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CCT4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C78EE1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chaperonin containing TCP1 subunit 4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652C7A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0C2A06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3.52E-36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590222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0.97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57AF56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</w:tr>
      <w:tr w:rsidR="003852DF" w:rsidRPr="00052C2F" w14:paraId="5938EB92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57355A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4AAB3A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3BBC7E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5F1549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646227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PPME1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BA5A06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 xml:space="preserve">protein phosphatase </w:t>
            </w:r>
            <w:proofErr w:type="spellStart"/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methylesterase</w:t>
            </w:r>
            <w:proofErr w:type="spellEnd"/>
            <w:r w:rsidRPr="00052C2F"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C0843F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424812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2.48E-44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77B529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0.74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11D39A4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</w:tr>
      <w:tr w:rsidR="003852DF" w:rsidRPr="00052C2F" w14:paraId="66911616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7B2133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597D56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CE1F7A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3E5ABF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D02D95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EBAG9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1593B9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estrogen receptor binding site associated, antigen, 9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74F1CC4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10F650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1.60E-24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6A4342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0.54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470CDB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</w:tr>
      <w:tr w:rsidR="003852DF" w:rsidRPr="00052C2F" w14:paraId="50889CF8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70928B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56B4BA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041D30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848B3F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82BF19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PLBD2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8DF8A1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phospholipase B domain containing 2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2C2622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63CA0C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1.76E-21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EEFC82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FDD86C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0.22</w:t>
            </w:r>
          </w:p>
        </w:tc>
      </w:tr>
      <w:tr w:rsidR="003852DF" w:rsidRPr="00052C2F" w14:paraId="07EE5717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3FAA8A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225620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F2F032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997FF9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7357F0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ABCC4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A56FF5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ATP binding cassette subfamily C member 4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68E979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75AD77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3.06E-31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308FF5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0.74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B38AA6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</w:p>
        </w:tc>
      </w:tr>
      <w:tr w:rsidR="003852DF" w:rsidRPr="00052C2F" w14:paraId="2AD06EB5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D8FB1C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CA3B70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FB2111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D466F0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21D566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BCL9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A895E0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BCL9, transcription coactivator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2E80E0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B6DF45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4.15E-54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443550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1.08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621694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</w:tr>
      <w:tr w:rsidR="003852DF" w:rsidRPr="00052C2F" w14:paraId="297386D3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933EC2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7F731D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13FDC3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9F1405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73D3EB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IARS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39AC8E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isoleucyl</w:t>
            </w:r>
            <w:proofErr w:type="spellEnd"/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-tRNA synthetase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41AB73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FF281C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2.53E-29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569AB3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0.98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1DA942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</w:tr>
      <w:tr w:rsidR="003852DF" w:rsidRPr="00052C2F" w14:paraId="7913B3D0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008058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EC8BA5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5A1CBE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B1892D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8C6433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SLC6A11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90D20D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solute carrier family 6 member 11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7B0E69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88B019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4.40E-12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7C8529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B167F0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0.17</w:t>
            </w:r>
          </w:p>
        </w:tc>
      </w:tr>
      <w:tr w:rsidR="003852DF" w:rsidRPr="00052C2F" w14:paraId="60DE8800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3E619F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D7EE5A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83E32F4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535A65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63A25A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BMI1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FC3424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 xml:space="preserve">BMI1 proto-oncogene, </w:t>
            </w:r>
            <w:proofErr w:type="spellStart"/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polycomb</w:t>
            </w:r>
            <w:proofErr w:type="spellEnd"/>
            <w:r w:rsidRPr="00052C2F">
              <w:rPr>
                <w:rFonts w:ascii="Times New Roman" w:hAnsi="Times New Roman" w:cs="Times New Roman"/>
                <w:sz w:val="16"/>
                <w:szCs w:val="16"/>
              </w:rPr>
              <w:t xml:space="preserve"> ring finger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0D3342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1848E2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8.21E-31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54DCA2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4501FB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0.09</w:t>
            </w:r>
          </w:p>
        </w:tc>
      </w:tr>
      <w:tr w:rsidR="003852DF" w:rsidRPr="00052C2F" w14:paraId="602DFDBF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41448E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93CDA9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E9BDB6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C3CEFD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8CAA4E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C1QTNF6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1255E4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C1q and TNF related 6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19DB4C4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A2C6BD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3.52E-51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531012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0.90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405738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0.08</w:t>
            </w:r>
          </w:p>
        </w:tc>
      </w:tr>
      <w:tr w:rsidR="003852DF" w:rsidRPr="00052C2F" w14:paraId="560D9429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F6C845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11D01E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0DEB2A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A7902F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F749EF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STAT1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802672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signal transducer and activator of transcription 1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F3B463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0007A2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5.44E-04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D5BE8E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0.59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A03277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0.08</w:t>
            </w:r>
          </w:p>
        </w:tc>
      </w:tr>
      <w:tr w:rsidR="003852DF" w:rsidRPr="00052C2F" w14:paraId="720DD0CF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1F9CED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782230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68640C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76FAA1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1DE37F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KHSRP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515A3E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KH-type splicing regulatory protein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A3D65A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070985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2.38E-34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A9247E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0.82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8DD6F9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0.08</w:t>
            </w:r>
          </w:p>
        </w:tc>
      </w:tr>
      <w:tr w:rsidR="003852DF" w:rsidRPr="00052C2F" w14:paraId="1784826F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7108BD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0D072B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193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7CDD39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E3BEEB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C41198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FUNDC1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87C20A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FUN14 domain containing 1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CFCDE9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BF4045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2.95E-31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B588F3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F7B47F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</w:tr>
      <w:tr w:rsidR="003852DF" w:rsidRPr="00052C2F" w14:paraId="33ED07E8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18C9C8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A5E272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196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9111F3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0E87514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0E034C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DNAJC10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4560FE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DnaJ</w:t>
            </w:r>
            <w:proofErr w:type="spellEnd"/>
            <w:r w:rsidRPr="00052C2F">
              <w:rPr>
                <w:rFonts w:ascii="Times New Roman" w:hAnsi="Times New Roman" w:cs="Times New Roman"/>
                <w:sz w:val="16"/>
                <w:szCs w:val="16"/>
              </w:rPr>
              <w:t xml:space="preserve"> heat shock protein family (Hsp40) member C10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4AC3D8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EC1113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1.43E-32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FBEA5D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0.66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FED76A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</w:tr>
      <w:tr w:rsidR="003852DF" w:rsidRPr="00052C2F" w14:paraId="04F6542C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7552E1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9D5136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199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E5605F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530EE9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13DE05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MAGEB2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DD50A8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MAGE family member B2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101C67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C27B2E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1.23E-16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A060794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0.58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45D93A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</w:p>
        </w:tc>
      </w:tr>
      <w:tr w:rsidR="003852DF" w:rsidRPr="00052C2F" w14:paraId="79D93D22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907E20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E77937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C61238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59DEAF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64A9F54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MAPK13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7CF1E7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mitogen-activated protein kinase 13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FCFFFC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995A6D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2.19E-17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D2DEBF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0.74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5C1E0C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</w:tr>
      <w:tr w:rsidR="003852DF" w:rsidRPr="00052C2F" w14:paraId="60AB37C2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E0B317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E74B21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DDFECD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28F17C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690154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NDUFAF3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08DBC9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NADH:ubiquinone</w:t>
            </w:r>
            <w:proofErr w:type="spellEnd"/>
            <w:proofErr w:type="gramEnd"/>
            <w:r w:rsidRPr="00052C2F">
              <w:rPr>
                <w:rFonts w:ascii="Times New Roman" w:hAnsi="Times New Roman" w:cs="Times New Roman"/>
                <w:sz w:val="16"/>
                <w:szCs w:val="16"/>
              </w:rPr>
              <w:t xml:space="preserve"> oxidoreductase complex assembly factor 3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8886DE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4ED259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1.25E-32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8C7D03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0.70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48AECC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0.08</w:t>
            </w:r>
          </w:p>
        </w:tc>
      </w:tr>
      <w:tr w:rsidR="003852DF" w:rsidRPr="00052C2F" w14:paraId="136DB8BA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386EBA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A0B989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9E9F62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F9433F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3998A6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BLOC1S3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45E7F5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biogenesis of lysosomal organelles complex 1 subunit 3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846CBE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F08F40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1.32E-69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585556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1.16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729389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0.20</w:t>
            </w:r>
          </w:p>
        </w:tc>
      </w:tr>
      <w:tr w:rsidR="003852DF" w:rsidRPr="00052C2F" w14:paraId="41E2EEE4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3547B4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B0B40F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232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9C837A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10B8EB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36E807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IER5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142E604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immediate early response 5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E7EF54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795809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7.24E-17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D73C14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0.84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CC9B99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</w:tr>
      <w:tr w:rsidR="003852DF" w:rsidRPr="00052C2F" w14:paraId="0B8A5773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9F36A6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A45FFD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238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A7559D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3053CF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AFFB24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NME6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E68427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NME/NM23 nucleoside diphosphate kinase 6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0CB926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CBC167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5.99E-55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6B7A58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E56305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0.32</w:t>
            </w:r>
          </w:p>
        </w:tc>
      </w:tr>
      <w:tr w:rsidR="003852DF" w:rsidRPr="00052C2F" w14:paraId="5D22A612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5498D5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1BF8BF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C6A0C6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B6B8F2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860E9E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CHD8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8F9DEB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chromodomain helicase DNA binding protein 8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4E1FB3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C6FDDB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2.37E-24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A99F37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0.66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F1F418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</w:tr>
      <w:tr w:rsidR="003852DF" w:rsidRPr="00052C2F" w14:paraId="16A266E7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549F74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1A11AF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C9549D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63E35C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BA15B5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LRPAP1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8393EC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LDL receptor related protein associated protein 1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729C73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8CC2C9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1.36E-30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BD6C19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0.66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8CDB4E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</w:tr>
      <w:tr w:rsidR="003852DF" w:rsidRPr="00052C2F" w14:paraId="7D5B0E40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F5262F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6AC712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07DDF1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7E3CA0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8CB08A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PTPN18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0179D6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protein tyrosine phosphatase, non-receptor type 18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4FF1F4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A5F1DD0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1.70E-25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E079F2F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0.55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572BA1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0.08</w:t>
            </w:r>
          </w:p>
        </w:tc>
      </w:tr>
      <w:tr w:rsidR="003852DF" w:rsidRPr="00052C2F" w14:paraId="26080821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93EA90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3E7747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16AF96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FEEC2E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5B7F3A1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F13A1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D0A4DE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coagulation factor XIII A chain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F5BEF7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4FE5976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1.40E-19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CBAC44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409C64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</w:tr>
      <w:tr w:rsidR="003852DF" w:rsidRPr="00052C2F" w14:paraId="43D849CD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D2CA34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4805A44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265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B13D87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36521E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9D37E3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ACSL3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19E5DF2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acyl-CoA synthetase long chain family member 3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386F5E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B93F1AA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1.56E-11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5AAC553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0.57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360CE54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0.18</w:t>
            </w:r>
          </w:p>
        </w:tc>
      </w:tr>
      <w:tr w:rsidR="003852DF" w:rsidRPr="00052C2F" w14:paraId="2EBDCC20" w14:textId="77777777" w:rsidTr="003346F7">
        <w:trPr>
          <w:trHeight w:val="129"/>
          <w:jc w:val="center"/>
        </w:trPr>
        <w:tc>
          <w:tcPr>
            <w:tcW w:w="2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B941CC8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C21004B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267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9151CB4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9FB0EF7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hsa-miR-30c-2-3p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F79F105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GPATCH8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4203E1C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G-patch domain containing 8</w:t>
            </w:r>
          </w:p>
        </w:tc>
        <w:tc>
          <w:tcPr>
            <w:tcW w:w="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3FB843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30C668E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2.41E-21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DC74C59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1C8C86D" w14:textId="77777777" w:rsidR="003852DF" w:rsidRPr="00052C2F" w:rsidRDefault="003852DF" w:rsidP="003346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2C2F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</w:tr>
    </w:tbl>
    <w:p w14:paraId="424CA8E3" w14:textId="77777777" w:rsidR="003852DF" w:rsidRPr="00052C2F" w:rsidRDefault="003852DF" w:rsidP="003852DF">
      <w:pPr>
        <w:rPr>
          <w:rFonts w:ascii="Times New Roman" w:hAnsi="Times New Roman" w:cs="Times New Roman"/>
        </w:rPr>
      </w:pPr>
    </w:p>
    <w:p w14:paraId="68DD1556" w14:textId="77777777" w:rsidR="003852DF" w:rsidRPr="003852DF" w:rsidRDefault="003852DF">
      <w:pPr>
        <w:rPr>
          <w:rFonts w:hint="eastAsia"/>
        </w:rPr>
      </w:pPr>
    </w:p>
    <w:sectPr w:rsidR="003852DF" w:rsidRPr="003852D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A599DB" w14:textId="77777777" w:rsidR="00260D8D" w:rsidRDefault="00260D8D" w:rsidP="008B296C">
      <w:pPr>
        <w:spacing w:after="0"/>
      </w:pPr>
      <w:r>
        <w:separator/>
      </w:r>
    </w:p>
  </w:endnote>
  <w:endnote w:type="continuationSeparator" w:id="0">
    <w:p w14:paraId="223ACFCF" w14:textId="77777777" w:rsidR="00260D8D" w:rsidRDefault="00260D8D" w:rsidP="008B29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A2F26" w14:textId="77777777" w:rsidR="00260D8D" w:rsidRDefault="00260D8D" w:rsidP="008B296C">
      <w:pPr>
        <w:spacing w:after="0"/>
      </w:pPr>
      <w:r>
        <w:separator/>
      </w:r>
    </w:p>
  </w:footnote>
  <w:footnote w:type="continuationSeparator" w:id="0">
    <w:p w14:paraId="67281AF0" w14:textId="77777777" w:rsidR="00260D8D" w:rsidRDefault="00260D8D" w:rsidP="008B296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6CE"/>
    <w:rsid w:val="00013BE5"/>
    <w:rsid w:val="00042911"/>
    <w:rsid w:val="000A26DA"/>
    <w:rsid w:val="0015231E"/>
    <w:rsid w:val="001848BD"/>
    <w:rsid w:val="00260D8D"/>
    <w:rsid w:val="003852DF"/>
    <w:rsid w:val="004E7276"/>
    <w:rsid w:val="005076CE"/>
    <w:rsid w:val="005A20E7"/>
    <w:rsid w:val="006D6732"/>
    <w:rsid w:val="0076774A"/>
    <w:rsid w:val="008B296C"/>
    <w:rsid w:val="009F5964"/>
    <w:rsid w:val="00BB0440"/>
    <w:rsid w:val="00CB011F"/>
    <w:rsid w:val="00E4650A"/>
    <w:rsid w:val="00EE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DB9C8"/>
  <w15:chartTrackingRefBased/>
  <w15:docId w15:val="{BDDD1D15-F59C-4E77-B11D-55AE4A8AE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48BD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0"/>
    <w:uiPriority w:val="9"/>
    <w:qFormat/>
    <w:rsid w:val="005076C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76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76C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76C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76C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76C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76C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76C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76C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076C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5076C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sid w:val="005076C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标题 4 字符"/>
    <w:basedOn w:val="a0"/>
    <w:link w:val="4"/>
    <w:uiPriority w:val="9"/>
    <w:semiHidden/>
    <w:rsid w:val="005076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标题 5 字符"/>
    <w:basedOn w:val="a0"/>
    <w:link w:val="5"/>
    <w:uiPriority w:val="9"/>
    <w:semiHidden/>
    <w:rsid w:val="005076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标题 6 字符"/>
    <w:basedOn w:val="a0"/>
    <w:link w:val="6"/>
    <w:uiPriority w:val="9"/>
    <w:semiHidden/>
    <w:rsid w:val="005076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标题 7 字符"/>
    <w:basedOn w:val="a0"/>
    <w:link w:val="7"/>
    <w:uiPriority w:val="9"/>
    <w:semiHidden/>
    <w:rsid w:val="005076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标题 8 字符"/>
    <w:basedOn w:val="a0"/>
    <w:link w:val="8"/>
    <w:uiPriority w:val="9"/>
    <w:semiHidden/>
    <w:rsid w:val="005076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标题 9 字符"/>
    <w:basedOn w:val="a0"/>
    <w:link w:val="9"/>
    <w:uiPriority w:val="9"/>
    <w:semiHidden/>
    <w:rsid w:val="005076C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076C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076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076C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076C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076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076C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076C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076CE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076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076CE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076CE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B296C"/>
    <w:pPr>
      <w:tabs>
        <w:tab w:val="center" w:pos="4513"/>
        <w:tab w:val="right" w:pos="9026"/>
      </w:tabs>
      <w:snapToGrid w:val="0"/>
    </w:pPr>
  </w:style>
  <w:style w:type="character" w:customStyle="1" w:styleId="af">
    <w:name w:val="页眉 字符"/>
    <w:basedOn w:val="a0"/>
    <w:link w:val="ae"/>
    <w:uiPriority w:val="99"/>
    <w:rsid w:val="008B296C"/>
  </w:style>
  <w:style w:type="paragraph" w:styleId="af0">
    <w:name w:val="footer"/>
    <w:basedOn w:val="a"/>
    <w:link w:val="af1"/>
    <w:uiPriority w:val="99"/>
    <w:unhideWhenUsed/>
    <w:rsid w:val="008B296C"/>
    <w:pPr>
      <w:tabs>
        <w:tab w:val="center" w:pos="4513"/>
        <w:tab w:val="right" w:pos="9026"/>
      </w:tabs>
      <w:snapToGrid w:val="0"/>
    </w:pPr>
  </w:style>
  <w:style w:type="character" w:customStyle="1" w:styleId="af1">
    <w:name w:val="页脚 字符"/>
    <w:basedOn w:val="a0"/>
    <w:link w:val="af0"/>
    <w:uiPriority w:val="99"/>
    <w:rsid w:val="008B2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 KIM</dc:creator>
  <cp:keywords/>
  <dc:description/>
  <cp:lastModifiedBy>Demi</cp:lastModifiedBy>
  <cp:revision>6</cp:revision>
  <dcterms:created xsi:type="dcterms:W3CDTF">2024-12-26T06:16:00Z</dcterms:created>
  <dcterms:modified xsi:type="dcterms:W3CDTF">2025-07-22T10:49:00Z</dcterms:modified>
</cp:coreProperties>
</file>